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581" w:rsidRDefault="00FC38B1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5A07">
        <w:t>Министерство образования и науки Республики Казахстан</w:t>
      </w:r>
    </w:p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t>ВКТУ им.Д.Серикбаева</w:t>
      </w: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435A07">
      <w:pPr>
        <w:pStyle w:val="a3"/>
        <w:ind w:left="6100"/>
      </w:pPr>
      <w:r>
        <w:t>УТВЕРЖДАЮ:</w:t>
      </w:r>
    </w:p>
    <w:p w:rsidR="00EB1581" w:rsidRDefault="00435A07">
      <w:pPr>
        <w:pStyle w:val="a3"/>
        <w:ind w:left="6100"/>
      </w:pPr>
      <w:r>
        <w:t>Декан ШМ:</w:t>
      </w:r>
    </w:p>
    <w:p w:rsidR="00EB1581" w:rsidRDefault="00435A07">
      <w:pPr>
        <w:pStyle w:val="a3"/>
        <w:ind w:left="6100"/>
      </w:pPr>
      <w:r>
        <w:t>_____________ Брим Т.Ф.</w:t>
      </w:r>
    </w:p>
    <w:p w:rsidR="00EB1581" w:rsidRDefault="00435A07">
      <w:pPr>
        <w:pStyle w:val="a3"/>
        <w:ind w:left="6100"/>
      </w:pPr>
      <w:r>
        <w:t>_____________2021 г.</w:t>
      </w: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ВЗАИМОДЕЙСТВИЕ ВИДОВ ТРАНСПОРТА</w:t>
      </w:r>
    </w:p>
    <w:p w:rsidR="00EB1581" w:rsidRDefault="00435A07">
      <w:pPr>
        <w:pStyle w:val="a3"/>
        <w:jc w:val="center"/>
      </w:pPr>
      <w:r>
        <w:t>Рабочая учебная программа (силлабус)</w:t>
      </w: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435A07">
      <w:pPr>
        <w:pStyle w:val="a3"/>
      </w:pPr>
      <w:r>
        <w:t>Образовательная программа: 6B11301 Организация перевозок, движения и эксплуатация транспорта, 6B11302 Логистика (Транспорт)</w:t>
      </w:r>
    </w:p>
    <w:p w:rsidR="00EB1581" w:rsidRDefault="00435A07">
      <w:pPr>
        <w:pStyle w:val="a3"/>
      </w:pPr>
      <w:r>
        <w:t>Код дисциплины: VVT3208 (6B11302), VVT3214 (6B11301)</w:t>
      </w:r>
    </w:p>
    <w:p w:rsidR="00EB1581" w:rsidRDefault="00435A07">
      <w:pPr>
        <w:pStyle w:val="a3"/>
      </w:pPr>
      <w:r>
        <w:t>Количество кредитов: 5</w:t>
      </w:r>
    </w:p>
    <w:p w:rsidR="00EB1581" w:rsidRDefault="00435A07">
      <w:pPr>
        <w:pStyle w:val="a3"/>
      </w:pPr>
      <w:r>
        <w:t>Цикл: БД</w:t>
      </w:r>
    </w:p>
    <w:p w:rsidR="00EB1581" w:rsidRDefault="00435A07">
      <w:pPr>
        <w:pStyle w:val="a3"/>
      </w:pPr>
      <w:r>
        <w:t>Компонент: КВ</w:t>
      </w: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t>Усть-Каменогорск, 2021</w:t>
      </w:r>
      <w:r>
        <w:br w:type="page"/>
      </w:r>
    </w:p>
    <w:p w:rsidR="00EB1581" w:rsidRDefault="00435A07">
      <w:pPr>
        <w:pStyle w:val="a3"/>
        <w:ind w:firstLine="567"/>
      </w:pPr>
      <w:r>
        <w:lastRenderedPageBreak/>
        <w:t>Рабочая учебная программа (силлабус) разработана в школе «ШМ»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EB1581" w:rsidRDefault="00EB1581">
      <w:pPr>
        <w:pStyle w:val="a3"/>
      </w:pPr>
    </w:p>
    <w:p w:rsidR="00EB1581" w:rsidRDefault="00435A07">
      <w:pPr>
        <w:pStyle w:val="a3"/>
      </w:pPr>
      <w:r>
        <w:t>Одобрено учебно-методическим советом школы</w:t>
      </w:r>
    </w:p>
    <w:p w:rsidR="00EB1581" w:rsidRDefault="00EB1581">
      <w:pPr>
        <w:pStyle w:val="a3"/>
      </w:pPr>
    </w:p>
    <w:p w:rsidR="00EB1581" w:rsidRDefault="00435A07">
      <w:pPr>
        <w:pStyle w:val="a3"/>
        <w:tabs>
          <w:tab w:val="left" w:pos="6500"/>
        </w:tabs>
      </w:pPr>
      <w:r>
        <w:t>Председатель</w:t>
      </w:r>
      <w:r>
        <w:tab/>
        <w:t>Байгереев С.Р.</w:t>
      </w:r>
    </w:p>
    <w:p w:rsidR="00EB1581" w:rsidRDefault="00435A07">
      <w:pPr>
        <w:pStyle w:val="a3"/>
      </w:pPr>
      <w:r>
        <w:t>Дата    0</w:t>
      </w:r>
      <w:r w:rsidR="00EC263F">
        <w:t>6</w:t>
      </w:r>
      <w:r>
        <w:t>.0</w:t>
      </w:r>
      <w:r w:rsidR="00EC263F">
        <w:t>9</w:t>
      </w:r>
      <w:r>
        <w:t>.20</w:t>
      </w:r>
      <w:r w:rsidR="00EC263F">
        <w:t>21</w:t>
      </w:r>
      <w:r>
        <w:t xml:space="preserve"> г.   протокол 0</w:t>
      </w:r>
      <w:r w:rsidR="005D5F19">
        <w:t>1</w:t>
      </w:r>
    </w:p>
    <w:p w:rsidR="00EB1581" w:rsidRDefault="00EB1581">
      <w:pPr>
        <w:pStyle w:val="a3"/>
      </w:pPr>
    </w:p>
    <w:p w:rsidR="00EB1581" w:rsidRDefault="00435A07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Конарбаева Г.Н.</w:t>
      </w:r>
    </w:p>
    <w:p w:rsidR="00EB1581" w:rsidRDefault="00435A07">
      <w:pPr>
        <w:pStyle w:val="a3"/>
        <w:tabs>
          <w:tab w:val="left" w:pos="6500"/>
        </w:tabs>
        <w:ind w:left="6500" w:hanging="6500"/>
        <w:jc w:val="left"/>
      </w:pPr>
      <w:r>
        <w:tab/>
        <w:t>6B11301, 6B11302</w:t>
      </w:r>
    </w:p>
    <w:p w:rsidR="00EB1581" w:rsidRDefault="00EB1581">
      <w:pPr>
        <w:pStyle w:val="a3"/>
      </w:pPr>
    </w:p>
    <w:p w:rsidR="00EB1581" w:rsidRDefault="00435A07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Абеджанова А.С.</w:t>
      </w:r>
    </w:p>
    <w:p w:rsidR="00EB1581" w:rsidRDefault="00435A07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Старший преподаватель</w:t>
      </w:r>
    </w:p>
    <w:p w:rsidR="00EB1581" w:rsidRDefault="00EB1581">
      <w:pPr>
        <w:pStyle w:val="a3"/>
      </w:pPr>
    </w:p>
    <w:p w:rsidR="00EB1581" w:rsidRDefault="00EB1581">
      <w:pPr>
        <w:pStyle w:val="a3"/>
      </w:pPr>
    </w:p>
    <w:p w:rsidR="00EB1581" w:rsidRDefault="00435A07">
      <w:pPr>
        <w:pStyle w:val="a3"/>
      </w:pPr>
      <w:r>
        <w:br w:type="page"/>
      </w:r>
    </w:p>
    <w:p w:rsidR="00EB1581" w:rsidRDefault="00435A07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1.1 Краткое описание дисциплины</w:t>
      </w:r>
    </w:p>
    <w:p w:rsidR="00EB1581" w:rsidRDefault="00EB1581">
      <w:pPr>
        <w:pStyle w:val="a3"/>
      </w:pPr>
    </w:p>
    <w:p w:rsidR="00EB1581" w:rsidRDefault="00435A07">
      <w:pPr>
        <w:pStyle w:val="a3"/>
        <w:ind w:firstLine="567"/>
      </w:pPr>
      <w:r>
        <w:t>Предусматривает изучение: общих подходов к понятию «взаимодействие видов транспорта в единой транспортной системе государства»; принципов взаимодействия, показателях эффективности взаимодействия на разных этапах этого процесса; передовых методов взаимодействия, направленных на конечный экономический результат; определение роли каждого вида транспорта в экономике страны и логистики в транспортном комплексе.</w:t>
      </w:r>
    </w:p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EB1581" w:rsidRDefault="00EB1581">
      <w:pPr>
        <w:pStyle w:val="a3"/>
      </w:pPr>
    </w:p>
    <w:p w:rsidR="00EB1581" w:rsidRDefault="00435A07">
      <w:pPr>
        <w:pStyle w:val="a3"/>
        <w:ind w:firstLine="567"/>
      </w:pPr>
      <w:r>
        <w:t>Цель изучения дисциплины:</w:t>
      </w:r>
    </w:p>
    <w:p w:rsidR="00EB1581" w:rsidRDefault="00435A07">
      <w:pPr>
        <w:pStyle w:val="a3"/>
        <w:ind w:firstLine="567"/>
      </w:pPr>
      <w:r>
        <w:t>Ознакомление: с различными видами транспорта, особенностями перевозки грузов промышленным, автомобильным, железнодорожным, водными и воздушным транспортом; с транспортными узлами, как пунктами перевалки грузов и инженерными решениями, используемыми при выборе вариантов стыковки видов транспорта; формирование у студентов основ транспортного мировоззрения.</w:t>
      </w:r>
    </w:p>
    <w:p w:rsidR="00EB1581" w:rsidRDefault="00EB1581">
      <w:pPr>
        <w:pStyle w:val="a3"/>
      </w:pPr>
    </w:p>
    <w:p w:rsidR="00EB1581" w:rsidRDefault="00435A07">
      <w:pPr>
        <w:pStyle w:val="a3"/>
        <w:ind w:firstLine="567"/>
      </w:pPr>
      <w:r>
        <w:t>Задачи изучения дисциплины:</w:t>
      </w:r>
    </w:p>
    <w:p w:rsidR="00EB1581" w:rsidRDefault="00435A07">
      <w:pPr>
        <w:pStyle w:val="a3"/>
        <w:ind w:firstLine="567"/>
      </w:pPr>
      <w:r>
        <w:t>- Познакомить: с особенностями всех видов транспорта и показателями их работы; сформировать целостные понятия о принципах взаимодействия видов транспорта в узлах и правилах их использования; со способами бесперегрузочных способов передачи грузов. Научить: правилам выбора наилучшего способа перевалки грузов в узлах по эксплуатационным и экономическим показателям; основным правилам составления контактных графиков в узлах. - классификацию погрузо-разгрузочных машин и механизмов, используемых при взаимодействии различных видов транспорта; - классификацию подвижного состава морского, речного, железнодорожного, воздушного, автомобильного видов транспорта.</w:t>
      </w:r>
    </w:p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1.3 Результаты обучения</w:t>
      </w:r>
    </w:p>
    <w:p w:rsidR="00EB1581" w:rsidRDefault="00EB1581">
      <w:pPr>
        <w:pStyle w:val="a3"/>
      </w:pPr>
    </w:p>
    <w:p w:rsidR="00EB1581" w:rsidRDefault="00435A07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EB1581" w:rsidRDefault="00EB158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EB1581">
        <w:trPr>
          <w:tblHeader/>
        </w:trPr>
        <w:tc>
          <w:tcPr>
            <w:tcW w:w="1119" w:type="pct"/>
            <w:vMerge w:val="restart"/>
          </w:tcPr>
          <w:p w:rsidR="00EB1581" w:rsidRDefault="00435A07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EB1581" w:rsidRDefault="00435A07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EB1581">
        <w:trPr>
          <w:tblHeader/>
        </w:trPr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  <w:tc>
          <w:tcPr>
            <w:tcW w:w="2015" w:type="pct"/>
          </w:tcPr>
          <w:p w:rsidR="00EB1581" w:rsidRDefault="00435A07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EB1581" w:rsidRDefault="00435A07">
            <w:pPr>
              <w:pStyle w:val="a3"/>
              <w:jc w:val="center"/>
            </w:pPr>
            <w:r>
              <w:t>дисциплины</w:t>
            </w:r>
          </w:p>
        </w:tc>
      </w:tr>
      <w:tr w:rsidR="00EB1581">
        <w:tc>
          <w:tcPr>
            <w:tcW w:w="0" w:type="auto"/>
            <w:vMerge w:val="restart"/>
          </w:tcPr>
          <w:p w:rsidR="00EB1581" w:rsidRDefault="00435A07">
            <w:pPr>
              <w:pStyle w:val="a3"/>
              <w:jc w:val="center"/>
            </w:pPr>
            <w:r>
              <w:rPr>
                <w:sz w:val="20"/>
              </w:rPr>
              <w:t>КК4 - Способность  использовать знания в области естественнонаучных дисциплин,  инженерной графики и базовых дисциплин транспорта для управления  процессом перевозок.  (6B11302)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sz w:val="20"/>
              </w:rPr>
              <w:t>РО8 - Обладать знаниями об особенностях видов транспорта, методах организации перевозок, безопасности  движения,  методах оценки эффективности работы транспортных систем (6B11302)</w:t>
            </w:r>
          </w:p>
        </w:tc>
        <w:tc>
          <w:tcPr>
            <w:tcW w:w="0" w:type="auto"/>
            <w:vMerge w:val="restart"/>
          </w:tcPr>
          <w:p w:rsidR="00EB1581" w:rsidRDefault="00435A07">
            <w:pPr>
              <w:pStyle w:val="a3"/>
              <w:ind w:firstLine="567"/>
            </w:pPr>
            <w:r>
              <w:rPr>
                <w:sz w:val="20"/>
              </w:rPr>
              <w:t>- Знание основных принципов, способов взаимодействия и перевалки различных видов транспорта, методики выбора оптимального сценария взаимодействия по эксплуатационным и стоимостным показателям.</w:t>
            </w:r>
          </w:p>
          <w:p w:rsidR="00EB1581" w:rsidRDefault="00435A07">
            <w:pPr>
              <w:pStyle w:val="a3"/>
              <w:ind w:firstLine="567"/>
            </w:pPr>
            <w:r>
              <w:rPr>
                <w:sz w:val="20"/>
              </w:rPr>
              <w:t>- Составление графиков взаимодействия видов транспорта в узлах; Осуществление компетентного и обоснованного выбора подвижного состава различных видов транспорта, соответственно перевозимым грузам; Применение методики определения очередности обработки прибывающих в транспортный узел различных видов транспорта в практических задачах.</w:t>
            </w:r>
          </w:p>
          <w:p w:rsidR="00EB1581" w:rsidRDefault="00435A07">
            <w:pPr>
              <w:pStyle w:val="a3"/>
              <w:ind w:firstLine="567"/>
            </w:pPr>
            <w:r>
              <w:rPr>
                <w:sz w:val="20"/>
              </w:rPr>
              <w:t>- Сформировать суждения о значении транспортных узлов в транспортном комплексе страны, методах перевалки грузов, основных закономерностях работы и взаимодействия различных видов транспорта.</w:t>
            </w:r>
          </w:p>
          <w:p w:rsidR="00EB1581" w:rsidRDefault="00435A07">
            <w:pPr>
              <w:pStyle w:val="a3"/>
              <w:ind w:firstLine="567"/>
            </w:pPr>
            <w:r>
              <w:rPr>
                <w:sz w:val="20"/>
              </w:rPr>
              <w:t>- В результате изучения дисциплины студент должен сочетать глубокую профессиональную подготовку с умением применять и осуществлять на современном уровне принципиально новые научные, производственные и организационные решения по организации взаимодействия различных видов транспорта</w:t>
            </w:r>
          </w:p>
          <w:p w:rsidR="00EB1581" w:rsidRDefault="00435A07">
            <w:pPr>
              <w:pStyle w:val="a3"/>
              <w:ind w:firstLine="567"/>
            </w:pPr>
            <w:r>
              <w:rPr>
                <w:sz w:val="20"/>
              </w:rPr>
              <w:t>- Достижение уровня предъявляемых требований к квалификационной характеристике специалиста в области организации перевозок и взаимодействия видов транспорта, а также для дальнейшего обучения.</w:t>
            </w:r>
          </w:p>
        </w:tc>
      </w:tr>
      <w:tr w:rsidR="00EB1581">
        <w:tc>
          <w:tcPr>
            <w:tcW w:w="0" w:type="auto"/>
            <w:vMerge w:val="restart"/>
          </w:tcPr>
          <w:p w:rsidR="00EB1581" w:rsidRDefault="00435A07">
            <w:pPr>
              <w:pStyle w:val="a3"/>
              <w:jc w:val="center"/>
            </w:pPr>
            <w:r>
              <w:rPr>
                <w:sz w:val="20"/>
              </w:rPr>
              <w:t>КК5 - Понимать сущность и социальную значимость своей будущей профессии, проявлять к ней устойчивый интерес (6B11301)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sz w:val="20"/>
              </w:rPr>
              <w:t>РО11 - Владеть  знаниями об особенностях видов транспорта,  о влиянии показателей на производительность ТС, методами организации перевозок, безопасности  и управлении движением (6B11301)</w:t>
            </w: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</w:tr>
      <w:tr w:rsidR="00EB1581">
        <w:tc>
          <w:tcPr>
            <w:tcW w:w="0" w:type="auto"/>
            <w:vMerge w:val="restart"/>
          </w:tcPr>
          <w:p w:rsidR="00EB1581" w:rsidRDefault="00435A07">
            <w:pPr>
              <w:pStyle w:val="a3"/>
              <w:jc w:val="center"/>
            </w:pPr>
            <w:r>
              <w:rPr>
                <w:sz w:val="20"/>
              </w:rPr>
              <w:t>КК8 - Понимать сущность логистических подходов, в вопросах производственной, транспортной, технологической и информационной деятельности специалистов по логистике.  (6B11302)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sz w:val="20"/>
              </w:rPr>
              <w:t>РО16 - Достигать уровня требований квалификационной характеристики, знаний и умений в разрезе профессии, в области осуществления технологических и организационных мероприятий (6B11302)</w:t>
            </w: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</w:tr>
    </w:tbl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EB1581" w:rsidRDefault="00EB1581">
      <w:pPr>
        <w:pStyle w:val="a3"/>
      </w:pPr>
    </w:p>
    <w:p w:rsidR="00EB1581" w:rsidRDefault="00435A07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EB1581" w:rsidRDefault="00435A07">
      <w:pPr>
        <w:pStyle w:val="a3"/>
        <w:ind w:firstLine="567"/>
      </w:pPr>
      <w:r>
        <w:t>- Занятия проводятся в активных и творческих формах, способствующих вовлечению обучающихся в поиск и управление знаниями, приобретению опыта самостоятельного решения задач, в том числе: - технологии учебно-исследовательской деятельности; - коммуникативные технологии (дискуссия, учебные дебаты); - информационно-коммуникационные (в том числе дистанционные образовательные) технологии.</w:t>
      </w:r>
    </w:p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EB1581" w:rsidRDefault="00EB1581">
      <w:pPr>
        <w:pStyle w:val="a3"/>
      </w:pPr>
    </w:p>
    <w:p w:rsidR="00EB1581" w:rsidRDefault="00435A07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EB1581" w:rsidRDefault="00435A07">
      <w:pPr>
        <w:pStyle w:val="a3"/>
        <w:ind w:firstLine="567"/>
      </w:pPr>
      <w:r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лиц, в том числе: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предусматривают возможность приема-передачи информации в доступных для них формах (электронные лекции, учебники, учебные пособия, адаптированных к ограничениям здоровья обучающийся).</w:t>
      </w:r>
    </w:p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1.4.3 Формат обучения</w:t>
      </w:r>
    </w:p>
    <w:p w:rsidR="00EB1581" w:rsidRDefault="00EB1581">
      <w:pPr>
        <w:pStyle w:val="a3"/>
      </w:pPr>
    </w:p>
    <w:p w:rsidR="00EB1581" w:rsidRDefault="00435A07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EB1581" w:rsidRDefault="00435A07">
      <w:pPr>
        <w:pStyle w:val="a3"/>
        <w:ind w:firstLine="567"/>
      </w:pPr>
      <w:r>
        <w:t>Лекционные занятия проходят в режиме онлайн, практические занятия в аудиторяих.</w:t>
      </w:r>
    </w:p>
    <w:p w:rsidR="00EB1581" w:rsidRDefault="00435A07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EB1581" w:rsidRDefault="00435A07">
      <w:pPr>
        <w:pStyle w:val="a3"/>
        <w:ind w:firstLine="567"/>
      </w:pPr>
      <w:r>
        <w:t>Возможно дистанционное обучение, при этом все лекционные и практические занятия проводятся в режиме online.</w:t>
      </w:r>
    </w:p>
    <w:p w:rsidR="00EB1581" w:rsidRDefault="00435A07">
      <w:pPr>
        <w:pStyle w:val="a3"/>
        <w:ind w:firstLine="567"/>
      </w:pPr>
      <w:r>
        <w:rPr>
          <w:b/>
          <w:i/>
        </w:rPr>
        <w:t>Смешанное обучение</w:t>
      </w:r>
    </w:p>
    <w:p w:rsidR="00EB1581" w:rsidRDefault="00435A07">
      <w:pPr>
        <w:pStyle w:val="a3"/>
        <w:ind w:firstLine="567"/>
      </w:pPr>
      <w:r>
        <w:t>Возможно смешанное обучение, часть занятий проводится в режиме online, часть в режиме offline.</w:t>
      </w:r>
    </w:p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1.5 Пререквизиты</w:t>
      </w:r>
    </w:p>
    <w:p w:rsidR="00EB1581" w:rsidRDefault="00EB1581">
      <w:pPr>
        <w:pStyle w:val="a3"/>
      </w:pPr>
    </w:p>
    <w:p w:rsidR="00EB1581" w:rsidRDefault="00435A07">
      <w:pPr>
        <w:pStyle w:val="a3"/>
        <w:ind w:firstLine="567"/>
      </w:pPr>
      <w:r>
        <w:t>- Грузоведение (6B11301)</w:t>
      </w:r>
    </w:p>
    <w:p w:rsidR="00EB1581" w:rsidRDefault="00435A07">
      <w:pPr>
        <w:pStyle w:val="a3"/>
        <w:ind w:firstLine="567"/>
      </w:pPr>
      <w:r>
        <w:t>- Единая транспортная система (6B11302)</w:t>
      </w:r>
    </w:p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1.6 Постреквизиты</w:t>
      </w:r>
    </w:p>
    <w:p w:rsidR="00EB1581" w:rsidRDefault="00EB1581">
      <w:pPr>
        <w:pStyle w:val="a3"/>
      </w:pPr>
    </w:p>
    <w:p w:rsidR="00EB1581" w:rsidRDefault="00435A07">
      <w:pPr>
        <w:pStyle w:val="a3"/>
        <w:ind w:firstLine="567"/>
      </w:pPr>
      <w:r>
        <w:t>- Доставка специфических видов грузов (6B11301)</w:t>
      </w:r>
    </w:p>
    <w:p w:rsidR="00EB1581" w:rsidRDefault="00435A07">
      <w:pPr>
        <w:pStyle w:val="a3"/>
        <w:ind w:firstLine="567"/>
      </w:pPr>
      <w:r>
        <w:t>- Международные перевозки (6B11301)</w:t>
      </w:r>
    </w:p>
    <w:p w:rsidR="00EB1581" w:rsidRDefault="00435A07">
      <w:pPr>
        <w:pStyle w:val="a3"/>
        <w:ind w:firstLine="567"/>
      </w:pPr>
      <w:r>
        <w:t>- Транспортная логистика (6B11301)</w:t>
      </w:r>
    </w:p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1.7 Трудоемкость дисциплины</w:t>
      </w:r>
    </w:p>
    <w:p w:rsidR="00EB1581" w:rsidRDefault="00EB158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EB1581">
        <w:trPr>
          <w:tblHeader/>
        </w:trPr>
        <w:tc>
          <w:tcPr>
            <w:tcW w:w="3500" w:type="pct"/>
          </w:tcPr>
          <w:p w:rsidR="00EB1581" w:rsidRDefault="00435A07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EB1581" w:rsidRDefault="00435A07">
            <w:pPr>
              <w:pStyle w:val="a3"/>
              <w:jc w:val="center"/>
            </w:pPr>
            <w:r>
              <w:t>часы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30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15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30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75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экзамен</w:t>
            </w:r>
          </w:p>
        </w:tc>
      </w:tr>
    </w:tbl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2 СОДЕРЖАНИЕ ДИСЦИПЛИНЫ</w:t>
      </w:r>
    </w:p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2.1 Тематический план</w:t>
      </w:r>
    </w:p>
    <w:p w:rsidR="00EB1581" w:rsidRDefault="00EB158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EB1581">
        <w:trPr>
          <w:tblHeader/>
        </w:trPr>
        <w:tc>
          <w:tcPr>
            <w:tcW w:w="147" w:type="pct"/>
          </w:tcPr>
          <w:p w:rsidR="00EB1581" w:rsidRDefault="00435A07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EB1581" w:rsidRDefault="00435A07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EB1581" w:rsidRDefault="00435A0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EB1581" w:rsidRDefault="00435A0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EB1581">
        <w:tc>
          <w:tcPr>
            <w:tcW w:w="0" w:type="auto"/>
            <w:gridSpan w:val="4"/>
          </w:tcPr>
          <w:p w:rsidR="00EB1581" w:rsidRDefault="00435A07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Введение. Логистика и транспорт. Основные понятия и назначение дисциплины «Взаимодействие видов транспорта».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Транспорт в цепи поставок. Принципы взаимодействия видов транспорта в транспортной системе.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Транспортная система РК. Роль и место транспорта в развитии экономики страны и в мировой транспортной системе. Транспортная обеспеченность. Особенности управления транспортом.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Основы и задачи взаимодействия видов транспорта в технической и технологической областях цепи поставок. Единая транспортная система и сфера деятельности различных видов транспорта.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Выбор вида транспорта и рациональное распределение ресурсов между взаимодействующими видами транспорта.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Технико-эксплуатационная характеристика видов транспорта, образующих единую транспортную систему (железнодорожный, автомобильный, морской, трубопроводный, воздушный, городской).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7.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Новые и нетрадиционные виды транспорта. Евроазиатские транспортные коридоры.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8.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Логистический аппарат исследования транспортных систем. Количественные и качественные технико-экономические показатели работы транспорта.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Пропускная способность элементов ETC. Техническое оснащение пунктов взаимодействия.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10.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Комплексные транспортно-технологические схемы доставки груза.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11.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Оптимизация взаимодействия видов транспорта. Транспортные узлы в перевозочном процессе.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12.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Процессы взаимодействия в транспортных узлах. Оптимизация процессов взаимодействия в узлах. Оптимизация оперативного управления.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13.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Выбор оптимальной очередности обработки транспортных единиц в пунктах перевалки (по прямому варианту в пунктах взаимодействия).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14.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Тенденции и пути совершенствования взаимодействия видов транспорта. Пути повышения эффективности взаимодействия видов транспорта. Основные направления развития транспортной системы.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  <w:gridSpan w:val="2"/>
          </w:tcPr>
          <w:p w:rsidR="00EB1581" w:rsidRDefault="00435A07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</w:pPr>
          </w:p>
        </w:tc>
      </w:tr>
      <w:tr w:rsidR="00EB1581">
        <w:tc>
          <w:tcPr>
            <w:tcW w:w="0" w:type="auto"/>
            <w:gridSpan w:val="4"/>
          </w:tcPr>
          <w:p w:rsidR="00EB1581" w:rsidRDefault="00435A07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Регулирование подвода автомобилей к грузовым складам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Расчет объема перевалки грузов по прямому варианту с водного транспорта на железную дорогу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Построение контактного графика перевалки грузов по прямому варианту с железной дороги на водный транспорт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Согласование подвода вагонов и судов в пункт перевалки при маршрутизации смешанных перевозок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Определение норм перевалки грузов в смешанном железнодорожно-водном сообщении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Деловая игра по дисциплине «Взаимодействие различных видов транспорта» выдача задания, рассмотрение этапов игры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7.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1 Выбор очередности подач вагонов под грузовые операции в порт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8.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2 Оптимизация очередности обработки транспортных средств в порту с использованием Autocad 2016, KOMPAS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3 Выбор варианта обработки судов и вагонов (прямой или складской) при несогласованном их поступлении в порт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10.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4. Нормирование времени на выполнение грузовых операций судов и вагонов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11.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5. Ведение суточного плана-графика работы транспортного узла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12.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6 Подсчет показателей работы транспортного узла в рассматриваемый период времени: время простоя судов и вагонов; время простоя в ожидании грузовых операций судов и вагонов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</w:pPr>
            <w:r>
              <w:rPr>
                <w:b/>
                <w:sz w:val="22"/>
              </w:rPr>
              <w:t xml:space="preserve">Тема 13. </w:t>
            </w:r>
          </w:p>
          <w:p w:rsidR="00EB1581" w:rsidRDefault="00435A07">
            <w:pPr>
              <w:pStyle w:val="a3"/>
            </w:pPr>
            <w:r>
              <w:rPr>
                <w:sz w:val="22"/>
              </w:rPr>
              <w:t>7 Определение: объема выгруженных грузов, т; объема перегруженных грузов, т; объема перегруженных грузов по прямому варианту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  <w:gridSpan w:val="2"/>
          </w:tcPr>
          <w:p w:rsidR="00EB1581" w:rsidRDefault="00435A07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rPr>
                <w:b/>
              </w:rPr>
              <w:t>16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</w:pPr>
          </w:p>
        </w:tc>
      </w:tr>
    </w:tbl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EB1581" w:rsidRDefault="00EB158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EB1581">
        <w:trPr>
          <w:trHeight w:val="1229"/>
          <w:tblHeader/>
        </w:trPr>
        <w:tc>
          <w:tcPr>
            <w:tcW w:w="1026" w:type="pct"/>
          </w:tcPr>
          <w:p w:rsidR="00EB1581" w:rsidRDefault="00435A07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EB1581" w:rsidRDefault="00435A07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EB1581" w:rsidRDefault="00435A07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EB1581" w:rsidRDefault="00435A07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EB1581" w:rsidRDefault="00435A0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EB1581" w:rsidRDefault="00435A0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EB1581">
        <w:tc>
          <w:tcPr>
            <w:tcW w:w="0" w:type="auto"/>
          </w:tcPr>
          <w:p w:rsidR="00EB1581" w:rsidRDefault="00435A07" w:rsidP="00144780">
            <w:pPr>
              <w:pStyle w:val="a3"/>
              <w:jc w:val="left"/>
            </w:pPr>
            <w:r>
              <w:rPr>
                <w:sz w:val="22"/>
              </w:rPr>
              <w:t>Тема 1. Технико-экономическая характеристика морского транспорта, морских портов и основных видов судов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 w:rsidP="00144780">
            <w:pPr>
              <w:pStyle w:val="a3"/>
              <w:jc w:val="left"/>
            </w:pPr>
            <w:r>
              <w:rPr>
                <w:sz w:val="22"/>
              </w:rPr>
              <w:t>Тема 2. Технико-эксплуатационная характеристика речного транспорта и видов судов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 w:rsidP="00144780">
            <w:pPr>
              <w:pStyle w:val="a3"/>
              <w:jc w:val="left"/>
            </w:pPr>
            <w:r>
              <w:rPr>
                <w:sz w:val="22"/>
              </w:rPr>
              <w:t>Тема 3. Технико-эксплуатационная характеристика автомобильного транспорта и особенности городского и промышленного транспорта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 w:rsidP="00144780">
            <w:pPr>
              <w:pStyle w:val="a3"/>
              <w:jc w:val="left"/>
            </w:pPr>
            <w:r>
              <w:rPr>
                <w:sz w:val="22"/>
              </w:rPr>
              <w:t>Тема 4. Технико-эксплуатационная характеристика воздушного транспорта и подвижного состава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 w:rsidP="00144780">
            <w:pPr>
              <w:pStyle w:val="a3"/>
              <w:jc w:val="left"/>
            </w:pPr>
            <w:r>
              <w:rPr>
                <w:sz w:val="22"/>
              </w:rPr>
              <w:t>Тема 5. Технико-эксплуатационная характеристика трубопроводного транспорта.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 w:rsidP="00144780">
            <w:pPr>
              <w:pStyle w:val="a3"/>
              <w:jc w:val="left"/>
            </w:pPr>
            <w:r>
              <w:rPr>
                <w:sz w:val="22"/>
              </w:rPr>
              <w:t>Тема 6. Новые виды транспорта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 w:rsidP="00144780">
            <w:pPr>
              <w:pStyle w:val="a3"/>
              <w:jc w:val="left"/>
            </w:pPr>
            <w:r>
              <w:rPr>
                <w:sz w:val="22"/>
              </w:rPr>
              <w:t>Тема 7. Сферы взаимодействия различных видов транспорта.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 w:rsidP="00144780">
            <w:pPr>
              <w:pStyle w:val="a3"/>
              <w:jc w:val="left"/>
            </w:pPr>
            <w:r>
              <w:rPr>
                <w:sz w:val="22"/>
              </w:rPr>
              <w:t>Тема 8. Порядок разработки ЕТП.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 w:rsidP="00144780">
            <w:pPr>
              <w:pStyle w:val="a3"/>
              <w:jc w:val="left"/>
            </w:pPr>
            <w:r>
              <w:rPr>
                <w:sz w:val="22"/>
              </w:rPr>
              <w:t>Тема 9. Контактные графики взаимодействия различных видов транспорта в узлах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 w:rsidP="00144780">
            <w:pPr>
              <w:pStyle w:val="a3"/>
              <w:jc w:val="left"/>
            </w:pPr>
            <w:r>
              <w:rPr>
                <w:sz w:val="22"/>
              </w:rPr>
              <w:t>Тема 10. Выбор способа организации перевалочных работ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 w:rsidP="00144780">
            <w:pPr>
              <w:pStyle w:val="a3"/>
              <w:jc w:val="left"/>
            </w:pPr>
            <w:r>
              <w:rPr>
                <w:sz w:val="22"/>
              </w:rPr>
              <w:t>Тема 11. Взаимодействие видов транспорта при бесперегрузочных сообщениях.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 w:rsidP="00144780">
            <w:pPr>
              <w:pStyle w:val="a3"/>
              <w:jc w:val="left"/>
            </w:pPr>
            <w:r>
              <w:rPr>
                <w:sz w:val="22"/>
              </w:rPr>
              <w:t>Тема 12. Взаимодействие видов транспорта при пассажирских перевозках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 w:rsidP="00144780">
            <w:pPr>
              <w:pStyle w:val="a3"/>
              <w:jc w:val="left"/>
            </w:pPr>
            <w:r>
              <w:rPr>
                <w:sz w:val="22"/>
              </w:rPr>
              <w:t>Тема 13. Паромные переправы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  <w:tr w:rsidR="00EB1581">
        <w:tc>
          <w:tcPr>
            <w:tcW w:w="0" w:type="auto"/>
          </w:tcPr>
          <w:p w:rsidR="00EB1581" w:rsidRDefault="00435A07" w:rsidP="00144780">
            <w:pPr>
              <w:pStyle w:val="a3"/>
              <w:jc w:val="left"/>
            </w:pPr>
            <w:r>
              <w:rPr>
                <w:sz w:val="22"/>
              </w:rPr>
              <w:t>Тема 14. Оптимизация режимов работы пунктов взаимодействия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1-7</w:t>
            </w:r>
          </w:p>
        </w:tc>
      </w:tr>
    </w:tbl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EB1581" w:rsidRDefault="00EB158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90"/>
        <w:gridCol w:w="763"/>
        <w:gridCol w:w="763"/>
        <w:gridCol w:w="762"/>
        <w:gridCol w:w="762"/>
        <w:gridCol w:w="762"/>
        <w:gridCol w:w="762"/>
        <w:gridCol w:w="762"/>
        <w:gridCol w:w="762"/>
      </w:tblGrid>
      <w:tr w:rsidR="00EB1581">
        <w:trPr>
          <w:tblHeader/>
        </w:trPr>
        <w:tc>
          <w:tcPr>
            <w:tcW w:w="1850" w:type="pct"/>
            <w:vMerge w:val="restart"/>
          </w:tcPr>
          <w:p w:rsidR="00EB1581" w:rsidRDefault="00435A0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8"/>
          </w:tcPr>
          <w:p w:rsidR="00EB1581" w:rsidRDefault="00435A07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EB1581">
        <w:trPr>
          <w:tblHeader/>
        </w:trPr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  <w:tc>
          <w:tcPr>
            <w:tcW w:w="393" w:type="pct"/>
          </w:tcPr>
          <w:p w:rsidR="00EB1581" w:rsidRDefault="00435A07">
            <w:pPr>
              <w:pStyle w:val="a3"/>
              <w:jc w:val="center"/>
            </w:pPr>
            <w:r>
              <w:t>1</w:t>
            </w:r>
          </w:p>
        </w:tc>
        <w:tc>
          <w:tcPr>
            <w:tcW w:w="393" w:type="pct"/>
          </w:tcPr>
          <w:p w:rsidR="00EB1581" w:rsidRDefault="00435A07">
            <w:pPr>
              <w:pStyle w:val="a3"/>
              <w:jc w:val="center"/>
            </w:pPr>
            <w:r>
              <w:t>2</w:t>
            </w:r>
          </w:p>
        </w:tc>
        <w:tc>
          <w:tcPr>
            <w:tcW w:w="393" w:type="pct"/>
          </w:tcPr>
          <w:p w:rsidR="00EB1581" w:rsidRDefault="00435A07">
            <w:pPr>
              <w:pStyle w:val="a3"/>
              <w:jc w:val="center"/>
            </w:pPr>
            <w:r>
              <w:t>3</w:t>
            </w:r>
          </w:p>
        </w:tc>
        <w:tc>
          <w:tcPr>
            <w:tcW w:w="393" w:type="pct"/>
          </w:tcPr>
          <w:p w:rsidR="00EB1581" w:rsidRDefault="00435A07">
            <w:pPr>
              <w:pStyle w:val="a3"/>
              <w:jc w:val="center"/>
            </w:pPr>
            <w:r>
              <w:t>4</w:t>
            </w:r>
          </w:p>
        </w:tc>
        <w:tc>
          <w:tcPr>
            <w:tcW w:w="393" w:type="pct"/>
          </w:tcPr>
          <w:p w:rsidR="00EB1581" w:rsidRDefault="00435A07">
            <w:pPr>
              <w:pStyle w:val="a3"/>
              <w:jc w:val="center"/>
            </w:pPr>
            <w:r>
              <w:t>5</w:t>
            </w:r>
          </w:p>
        </w:tc>
        <w:tc>
          <w:tcPr>
            <w:tcW w:w="393" w:type="pct"/>
          </w:tcPr>
          <w:p w:rsidR="00EB1581" w:rsidRDefault="00435A07">
            <w:pPr>
              <w:pStyle w:val="a3"/>
              <w:jc w:val="center"/>
            </w:pPr>
            <w:r>
              <w:t>6</w:t>
            </w:r>
          </w:p>
        </w:tc>
        <w:tc>
          <w:tcPr>
            <w:tcW w:w="393" w:type="pct"/>
          </w:tcPr>
          <w:p w:rsidR="00EB1581" w:rsidRDefault="00435A07">
            <w:pPr>
              <w:pStyle w:val="a3"/>
              <w:jc w:val="center"/>
            </w:pPr>
            <w:r>
              <w:t>7</w:t>
            </w:r>
          </w:p>
        </w:tc>
        <w:tc>
          <w:tcPr>
            <w:tcW w:w="393" w:type="pct"/>
          </w:tcPr>
          <w:p w:rsidR="00EB1581" w:rsidRDefault="00435A07">
            <w:pPr>
              <w:pStyle w:val="a3"/>
              <w:jc w:val="center"/>
            </w:pPr>
            <w:r>
              <w:t>8</w:t>
            </w:r>
          </w:p>
        </w:tc>
      </w:tr>
      <w:tr w:rsidR="00EB1581">
        <w:tc>
          <w:tcPr>
            <w:tcW w:w="0" w:type="auto"/>
            <w:gridSpan w:val="9"/>
          </w:tcPr>
          <w:p w:rsidR="00EB1581" w:rsidRDefault="00435A07">
            <w:pPr>
              <w:pStyle w:val="a3"/>
              <w:jc w:val="center"/>
            </w:pPr>
            <w:r>
              <w:t>Білімі /Знание</w:t>
            </w:r>
          </w:p>
        </w:tc>
      </w:tr>
      <w:tr w:rsidR="00EB1581">
        <w:tc>
          <w:tcPr>
            <w:tcW w:w="0" w:type="auto"/>
          </w:tcPr>
          <w:p w:rsidR="00EB1581" w:rsidRDefault="0067551E">
            <w:pPr>
              <w:pStyle w:val="a3"/>
            </w:pPr>
            <w:r>
              <w:t>Конспект лекции</w:t>
            </w:r>
          </w:p>
        </w:tc>
        <w:tc>
          <w:tcPr>
            <w:tcW w:w="0" w:type="auto"/>
          </w:tcPr>
          <w:p w:rsidR="00EB1581" w:rsidRDefault="0067551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EB1581" w:rsidRDefault="0067551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EB1581" w:rsidRDefault="0067551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EB1581" w:rsidRDefault="0067551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EB1581" w:rsidRDefault="0067551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EB1581" w:rsidRDefault="0067551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EB1581" w:rsidRDefault="0067551E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EB1581" w:rsidRDefault="0067551E">
            <w:pPr>
              <w:pStyle w:val="a3"/>
              <w:jc w:val="center"/>
            </w:pPr>
            <w:r>
              <w:t>*</w:t>
            </w:r>
          </w:p>
        </w:tc>
      </w:tr>
      <w:tr w:rsidR="00EB1581">
        <w:tc>
          <w:tcPr>
            <w:tcW w:w="0" w:type="auto"/>
            <w:gridSpan w:val="9"/>
          </w:tcPr>
          <w:p w:rsidR="00EB1581" w:rsidRDefault="00435A07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EB1581">
        <w:tc>
          <w:tcPr>
            <w:tcW w:w="0" w:type="auto"/>
          </w:tcPr>
          <w:p w:rsidR="00EB1581" w:rsidRDefault="0067551E">
            <w:pPr>
              <w:pStyle w:val="a3"/>
            </w:pPr>
            <w:r>
              <w:t>Устный опрос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  <w:jc w:val="center"/>
            </w:pPr>
          </w:p>
        </w:tc>
        <w:tc>
          <w:tcPr>
            <w:tcW w:w="0" w:type="auto"/>
          </w:tcPr>
          <w:p w:rsidR="00EB1581" w:rsidRDefault="00E129F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EB1581" w:rsidRDefault="00E129F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EB1581" w:rsidRDefault="00E129F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EB1581" w:rsidRDefault="00E129F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EB1581" w:rsidRDefault="00E129F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EB1581" w:rsidRDefault="00E129F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EB1581" w:rsidRDefault="00E129F5">
            <w:pPr>
              <w:pStyle w:val="a3"/>
              <w:jc w:val="center"/>
            </w:pPr>
            <w:r>
              <w:t>*</w:t>
            </w:r>
          </w:p>
        </w:tc>
      </w:tr>
      <w:tr w:rsidR="00EB1581">
        <w:tc>
          <w:tcPr>
            <w:tcW w:w="0" w:type="auto"/>
            <w:gridSpan w:val="9"/>
          </w:tcPr>
          <w:p w:rsidR="00EB1581" w:rsidRDefault="00435A07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EB1581">
        <w:tc>
          <w:tcPr>
            <w:tcW w:w="0" w:type="auto"/>
          </w:tcPr>
          <w:p w:rsidR="00EB1581" w:rsidRDefault="0067551E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  <w:jc w:val="center"/>
            </w:pPr>
          </w:p>
        </w:tc>
        <w:tc>
          <w:tcPr>
            <w:tcW w:w="0" w:type="auto"/>
          </w:tcPr>
          <w:p w:rsidR="00EB1581" w:rsidRDefault="00EB1581">
            <w:pPr>
              <w:pStyle w:val="a3"/>
              <w:jc w:val="center"/>
            </w:pPr>
          </w:p>
        </w:tc>
        <w:tc>
          <w:tcPr>
            <w:tcW w:w="0" w:type="auto"/>
          </w:tcPr>
          <w:p w:rsidR="00EB1581" w:rsidRDefault="00EB1581">
            <w:pPr>
              <w:pStyle w:val="a3"/>
              <w:jc w:val="center"/>
            </w:pPr>
          </w:p>
        </w:tc>
        <w:tc>
          <w:tcPr>
            <w:tcW w:w="0" w:type="auto"/>
          </w:tcPr>
          <w:p w:rsidR="00EB1581" w:rsidRDefault="00E129F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  <w:jc w:val="center"/>
            </w:pPr>
          </w:p>
        </w:tc>
        <w:tc>
          <w:tcPr>
            <w:tcW w:w="0" w:type="auto"/>
          </w:tcPr>
          <w:p w:rsidR="00EB1581" w:rsidRDefault="00EB1581">
            <w:pPr>
              <w:pStyle w:val="a3"/>
              <w:jc w:val="center"/>
            </w:pPr>
          </w:p>
        </w:tc>
        <w:tc>
          <w:tcPr>
            <w:tcW w:w="0" w:type="auto"/>
          </w:tcPr>
          <w:p w:rsidR="00EB1581" w:rsidRDefault="00EB1581">
            <w:pPr>
              <w:pStyle w:val="a3"/>
              <w:jc w:val="center"/>
            </w:pPr>
          </w:p>
        </w:tc>
        <w:tc>
          <w:tcPr>
            <w:tcW w:w="0" w:type="auto"/>
          </w:tcPr>
          <w:p w:rsidR="00EB1581" w:rsidRDefault="00E129F5">
            <w:pPr>
              <w:pStyle w:val="a3"/>
              <w:jc w:val="center"/>
            </w:pPr>
            <w:r>
              <w:t>*</w:t>
            </w:r>
          </w:p>
        </w:tc>
      </w:tr>
      <w:tr w:rsidR="00EB1581">
        <w:tc>
          <w:tcPr>
            <w:tcW w:w="0" w:type="auto"/>
            <w:gridSpan w:val="9"/>
          </w:tcPr>
          <w:p w:rsidR="00EB1581" w:rsidRDefault="00435A07">
            <w:pPr>
              <w:pStyle w:val="a3"/>
              <w:jc w:val="center"/>
            </w:pPr>
            <w:r>
              <w:t>Талдау / Анализ</w:t>
            </w:r>
          </w:p>
        </w:tc>
      </w:tr>
      <w:tr w:rsidR="00EB1581">
        <w:tc>
          <w:tcPr>
            <w:tcW w:w="0" w:type="auto"/>
          </w:tcPr>
          <w:p w:rsidR="00EB1581" w:rsidRDefault="0067551E">
            <w:pPr>
              <w:pStyle w:val="a3"/>
            </w:pPr>
            <w:r>
              <w:t>Рубежный контроль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  <w:jc w:val="center"/>
            </w:pPr>
          </w:p>
        </w:tc>
        <w:tc>
          <w:tcPr>
            <w:tcW w:w="0" w:type="auto"/>
          </w:tcPr>
          <w:p w:rsidR="00EB1581" w:rsidRDefault="00EB1581">
            <w:pPr>
              <w:pStyle w:val="a3"/>
              <w:jc w:val="center"/>
            </w:pPr>
          </w:p>
        </w:tc>
        <w:tc>
          <w:tcPr>
            <w:tcW w:w="0" w:type="auto"/>
          </w:tcPr>
          <w:p w:rsidR="00EB1581" w:rsidRDefault="00EB1581">
            <w:pPr>
              <w:pStyle w:val="a3"/>
              <w:jc w:val="center"/>
            </w:pPr>
          </w:p>
        </w:tc>
        <w:tc>
          <w:tcPr>
            <w:tcW w:w="0" w:type="auto"/>
          </w:tcPr>
          <w:p w:rsidR="00EB1581" w:rsidRDefault="00E129F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EB1581" w:rsidRDefault="00EB1581">
            <w:pPr>
              <w:pStyle w:val="a3"/>
              <w:jc w:val="center"/>
            </w:pPr>
          </w:p>
        </w:tc>
        <w:tc>
          <w:tcPr>
            <w:tcW w:w="0" w:type="auto"/>
          </w:tcPr>
          <w:p w:rsidR="00EB1581" w:rsidRDefault="00EB1581">
            <w:pPr>
              <w:pStyle w:val="a3"/>
              <w:jc w:val="center"/>
            </w:pPr>
          </w:p>
        </w:tc>
        <w:tc>
          <w:tcPr>
            <w:tcW w:w="0" w:type="auto"/>
          </w:tcPr>
          <w:p w:rsidR="00EB1581" w:rsidRDefault="00EB1581">
            <w:pPr>
              <w:pStyle w:val="a3"/>
              <w:jc w:val="center"/>
            </w:pPr>
          </w:p>
        </w:tc>
        <w:tc>
          <w:tcPr>
            <w:tcW w:w="0" w:type="auto"/>
          </w:tcPr>
          <w:p w:rsidR="00EB1581" w:rsidRDefault="00E129F5">
            <w:pPr>
              <w:pStyle w:val="a3"/>
              <w:jc w:val="center"/>
            </w:pPr>
            <w:r>
              <w:t>*</w:t>
            </w:r>
          </w:p>
        </w:tc>
      </w:tr>
    </w:tbl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3 ОЦЕНКА ЗНАНИЙ ОБУЧАЮЩЕГОСЯ</w:t>
      </w:r>
    </w:p>
    <w:p w:rsidR="00EB1581" w:rsidRDefault="00EB1581">
      <w:pPr>
        <w:pStyle w:val="a3"/>
      </w:pPr>
    </w:p>
    <w:p w:rsidR="00EB1581" w:rsidRDefault="00435A07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EB1581" w:rsidRDefault="00EB158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3"/>
        <w:gridCol w:w="2144"/>
        <w:gridCol w:w="1068"/>
      </w:tblGrid>
      <w:tr w:rsidR="00EB1581">
        <w:trPr>
          <w:tblHeader/>
        </w:trPr>
        <w:tc>
          <w:tcPr>
            <w:tcW w:w="500" w:type="pct"/>
          </w:tcPr>
          <w:p w:rsidR="00EB1581" w:rsidRDefault="00435A07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EB1581" w:rsidRDefault="00435A0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EB1581" w:rsidRDefault="00435A07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EB1581" w:rsidRDefault="00435A07">
            <w:pPr>
              <w:pStyle w:val="a3"/>
              <w:jc w:val="center"/>
            </w:pPr>
            <w:r>
              <w:t>Итого</w:t>
            </w:r>
          </w:p>
        </w:tc>
      </w:tr>
      <w:tr w:rsidR="00EB1581">
        <w:tc>
          <w:tcPr>
            <w:tcW w:w="0" w:type="auto"/>
            <w:vMerge w:val="restart"/>
          </w:tcPr>
          <w:p w:rsidR="00EB1581" w:rsidRDefault="00435A07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EB1581" w:rsidRDefault="005D5F19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EB1581" w:rsidRDefault="005D5F19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  <w:vMerge w:val="restart"/>
          </w:tcPr>
          <w:p w:rsidR="00EB1581" w:rsidRDefault="00435A07">
            <w:pPr>
              <w:pStyle w:val="a3"/>
              <w:jc w:val="center"/>
            </w:pPr>
            <w:r>
              <w:t>0-100</w:t>
            </w:r>
          </w:p>
        </w:tc>
      </w:tr>
      <w:tr w:rsidR="00EB1581">
        <w:tc>
          <w:tcPr>
            <w:tcW w:w="0" w:type="auto"/>
            <w:vMerge/>
          </w:tcPr>
          <w:p w:rsidR="00EB1581" w:rsidRDefault="00EB1581">
            <w:pPr>
              <w:pStyle w:val="a3"/>
              <w:jc w:val="center"/>
            </w:pPr>
          </w:p>
        </w:tc>
        <w:tc>
          <w:tcPr>
            <w:tcW w:w="0" w:type="auto"/>
          </w:tcPr>
          <w:p w:rsidR="00EB1581" w:rsidRDefault="005D5F19">
            <w:pPr>
              <w:pStyle w:val="a3"/>
            </w:pPr>
            <w:r>
              <w:t>Устный опрос</w:t>
            </w:r>
          </w:p>
        </w:tc>
        <w:tc>
          <w:tcPr>
            <w:tcW w:w="0" w:type="auto"/>
          </w:tcPr>
          <w:p w:rsidR="00EB1581" w:rsidRDefault="005D5F1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  <w:jc w:val="center"/>
            </w:pPr>
          </w:p>
        </w:tc>
      </w:tr>
      <w:tr w:rsidR="00EB1581">
        <w:tc>
          <w:tcPr>
            <w:tcW w:w="0" w:type="auto"/>
            <w:vMerge/>
          </w:tcPr>
          <w:p w:rsidR="00EB1581" w:rsidRDefault="00EB1581">
            <w:pPr>
              <w:pStyle w:val="a3"/>
              <w:jc w:val="center"/>
            </w:pPr>
          </w:p>
        </w:tc>
        <w:tc>
          <w:tcPr>
            <w:tcW w:w="0" w:type="auto"/>
          </w:tcPr>
          <w:p w:rsidR="00EB1581" w:rsidRDefault="005D5F19">
            <w:pPr>
              <w:pStyle w:val="a3"/>
            </w:pPr>
            <w:r>
              <w:t>Рубежный контроль</w:t>
            </w:r>
          </w:p>
        </w:tc>
        <w:tc>
          <w:tcPr>
            <w:tcW w:w="0" w:type="auto"/>
          </w:tcPr>
          <w:p w:rsidR="00EB1581" w:rsidRDefault="005D5F1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  <w:jc w:val="center"/>
            </w:pPr>
          </w:p>
        </w:tc>
      </w:tr>
      <w:tr w:rsidR="00EB1581">
        <w:tc>
          <w:tcPr>
            <w:tcW w:w="0" w:type="auto"/>
            <w:vMerge w:val="restart"/>
          </w:tcPr>
          <w:p w:rsidR="00EB1581" w:rsidRDefault="00435A07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EB1581" w:rsidRDefault="005D5F19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EB1581" w:rsidRDefault="005D5F19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  <w:vMerge w:val="restart"/>
          </w:tcPr>
          <w:p w:rsidR="00EB1581" w:rsidRDefault="00435A07">
            <w:pPr>
              <w:pStyle w:val="a3"/>
              <w:jc w:val="center"/>
            </w:pPr>
            <w:r>
              <w:t>0-100</w:t>
            </w:r>
          </w:p>
        </w:tc>
      </w:tr>
      <w:tr w:rsidR="00EB1581">
        <w:tc>
          <w:tcPr>
            <w:tcW w:w="0" w:type="auto"/>
            <w:vMerge/>
          </w:tcPr>
          <w:p w:rsidR="00EB1581" w:rsidRDefault="00EB1581">
            <w:pPr>
              <w:pStyle w:val="a3"/>
              <w:jc w:val="center"/>
            </w:pPr>
          </w:p>
        </w:tc>
        <w:tc>
          <w:tcPr>
            <w:tcW w:w="0" w:type="auto"/>
          </w:tcPr>
          <w:p w:rsidR="00EB1581" w:rsidRDefault="005D5F19">
            <w:pPr>
              <w:pStyle w:val="a3"/>
            </w:pPr>
            <w:r>
              <w:t>Устный опрос</w:t>
            </w:r>
          </w:p>
        </w:tc>
        <w:tc>
          <w:tcPr>
            <w:tcW w:w="0" w:type="auto"/>
          </w:tcPr>
          <w:p w:rsidR="00EB1581" w:rsidRDefault="005D5F1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  <w:jc w:val="center"/>
            </w:pPr>
          </w:p>
        </w:tc>
      </w:tr>
      <w:tr w:rsidR="00EB1581">
        <w:tc>
          <w:tcPr>
            <w:tcW w:w="0" w:type="auto"/>
            <w:vMerge/>
          </w:tcPr>
          <w:p w:rsidR="00EB1581" w:rsidRDefault="00EB1581">
            <w:pPr>
              <w:pStyle w:val="a3"/>
              <w:jc w:val="center"/>
            </w:pPr>
          </w:p>
        </w:tc>
        <w:tc>
          <w:tcPr>
            <w:tcW w:w="0" w:type="auto"/>
          </w:tcPr>
          <w:p w:rsidR="00EB1581" w:rsidRDefault="005D5F19">
            <w:pPr>
              <w:pStyle w:val="a3"/>
            </w:pPr>
            <w:r>
              <w:t>Рубежный контроль</w:t>
            </w:r>
          </w:p>
        </w:tc>
        <w:tc>
          <w:tcPr>
            <w:tcW w:w="0" w:type="auto"/>
          </w:tcPr>
          <w:p w:rsidR="00EB1581" w:rsidRDefault="005D5F1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  <w:jc w:val="center"/>
            </w:pPr>
          </w:p>
        </w:tc>
      </w:tr>
      <w:tr w:rsidR="00EC263F" w:rsidTr="00EC263F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EB1581" w:rsidRDefault="00435A07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0-100</w:t>
            </w:r>
          </w:p>
        </w:tc>
      </w:tr>
    </w:tbl>
    <w:p w:rsidR="00EB1581" w:rsidRDefault="00EB1581">
      <w:pPr>
        <w:pStyle w:val="a3"/>
      </w:pPr>
    </w:p>
    <w:p w:rsidR="00EB1581" w:rsidRDefault="00435A07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EB1581" w:rsidRDefault="00435A07">
      <w:pPr>
        <w:pStyle w:val="a3"/>
        <w:ind w:firstLine="567"/>
      </w:pPr>
      <w:r>
        <w:t>- 40% результата, полученного на экзамене;</w:t>
      </w:r>
    </w:p>
    <w:p w:rsidR="00EB1581" w:rsidRDefault="00435A07">
      <w:pPr>
        <w:pStyle w:val="a3"/>
        <w:ind w:firstLine="567"/>
      </w:pPr>
      <w:r>
        <w:t>- 60% результатов текущей успеваемости.</w:t>
      </w:r>
    </w:p>
    <w:p w:rsidR="00EB1581" w:rsidRDefault="00EB1581">
      <w:pPr>
        <w:pStyle w:val="a3"/>
      </w:pPr>
    </w:p>
    <w:p w:rsidR="00EB1581" w:rsidRDefault="00435A07">
      <w:pPr>
        <w:pStyle w:val="a3"/>
        <w:ind w:firstLine="567"/>
      </w:pPr>
      <w:r>
        <w:t>Формула подсчета итоговой оценки:</w:t>
      </w:r>
    </w:p>
    <w:p w:rsidR="00EB1581" w:rsidRDefault="00EB1581">
      <w:pPr>
        <w:pStyle w:val="a3"/>
      </w:pPr>
    </w:p>
    <w:p w:rsidR="00EB1581" w:rsidRDefault="00435A07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EB1581" w:rsidRDefault="00EB1581">
      <w:pPr>
        <w:pStyle w:val="a3"/>
      </w:pPr>
    </w:p>
    <w:p w:rsidR="00EB1581" w:rsidRDefault="00435A07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EB1581" w:rsidRDefault="00EB1581">
      <w:pPr>
        <w:pStyle w:val="a3"/>
      </w:pPr>
    </w:p>
    <w:p w:rsidR="00EB1581" w:rsidRDefault="00435A07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EB1581" w:rsidRDefault="00EB1581">
      <w:pPr>
        <w:pStyle w:val="a3"/>
      </w:pPr>
    </w:p>
    <w:p w:rsidR="00EB1581" w:rsidRDefault="00435A07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EB1581">
        <w:trPr>
          <w:tblHeader/>
        </w:trPr>
        <w:tc>
          <w:tcPr>
            <w:tcW w:w="600" w:type="pct"/>
          </w:tcPr>
          <w:p w:rsidR="00EB1581" w:rsidRDefault="00435A07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EB1581" w:rsidRDefault="00435A07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EB1581" w:rsidRDefault="00435A07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EB1581" w:rsidRDefault="00435A07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Критерий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EB1581" w:rsidRDefault="00435A07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EB1581" w:rsidRDefault="00435A07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EB1581" w:rsidRDefault="00435A07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EB1581" w:rsidRDefault="00435A07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EB1581" w:rsidRDefault="00435A07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EB1581" w:rsidRDefault="00435A07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EB1581" w:rsidRDefault="00435A07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EB1581" w:rsidRDefault="00435A07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EB1581"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B1581" w:rsidRDefault="00435A07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  <w:tc>
          <w:tcPr>
            <w:tcW w:w="0" w:type="auto"/>
            <w:vMerge/>
          </w:tcPr>
          <w:p w:rsidR="00EB1581" w:rsidRDefault="00EB1581">
            <w:pPr>
              <w:pStyle w:val="a3"/>
            </w:pPr>
          </w:p>
        </w:tc>
      </w:tr>
    </w:tbl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4 ПОЛИТИКА ДИСЦИПЛИНЫ</w:t>
      </w:r>
    </w:p>
    <w:p w:rsidR="00EB1581" w:rsidRDefault="00EB1581">
      <w:pPr>
        <w:pStyle w:val="a3"/>
      </w:pPr>
    </w:p>
    <w:p w:rsidR="00EB1581" w:rsidRDefault="00435A07">
      <w:pPr>
        <w:pStyle w:val="a3"/>
        <w:ind w:firstLine="567"/>
      </w:pPr>
      <w:r>
        <w:t>Обучающийся обязан:</w:t>
      </w:r>
    </w:p>
    <w:p w:rsidR="00EB1581" w:rsidRDefault="00435A07">
      <w:pPr>
        <w:pStyle w:val="a3"/>
        <w:ind w:firstLine="567"/>
      </w:pPr>
      <w:r>
        <w:t>Преподаватель предъявляет к обучающимся при изучении дисциплины следующие административные требования: 1) строгое соблюдение правил академической честности: отсутствие плагиата, списывания; 2) не опаздывать на занятия; 3) не пропускать занятия (в случае болезни - предоставить справку); 4) на занятия ходить в деловой одежде;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 и преподавателям; 8) содействовать коллективной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экзамене). 10) соблюдать Кодекс академической честности студентов ВКТУ</w:t>
      </w:r>
    </w:p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EB1581" w:rsidRDefault="00EB1581">
      <w:pPr>
        <w:pStyle w:val="a3"/>
      </w:pPr>
    </w:p>
    <w:p w:rsidR="00EB1581" w:rsidRDefault="00435A07">
      <w:pPr>
        <w:pStyle w:val="a3"/>
        <w:jc w:val="center"/>
      </w:pPr>
      <w:r>
        <w:rPr>
          <w:b/>
        </w:rPr>
        <w:t>5.1 Основная литература</w:t>
      </w:r>
    </w:p>
    <w:p w:rsidR="00EB1581" w:rsidRDefault="00EB1581">
      <w:pPr>
        <w:pStyle w:val="a3"/>
      </w:pPr>
    </w:p>
    <w:p w:rsidR="00EB1581" w:rsidRDefault="00435A07">
      <w:pPr>
        <w:pStyle w:val="a3"/>
        <w:ind w:firstLine="567"/>
      </w:pPr>
      <w:r>
        <w:t>1. 1 Телегина, В.,А Взаимодействие видов транспорта при грузовых перевозках : учеб. пособие. Хабаровск, ДВГУПС, 2013. 2. Правдин Н. В., Негрей В. Я. “Взаимодействие различных видов транспорта в узлах”, М., Транспорт, 2003 3. Правдин Н. В., Негрей В. Я., Подкопаев В. А. “Взаимодействие различных видов транспорта”, М., Транспорт, 2000 4. Гагарина Л.Г. Взаимодействие транспорта и региональных структур (экономико-географический аспект). Учебное пособие для студентов транспортных ВУЗов. Москва, 2007 5. Блидман, Прохоров «Технология перегрузочных работ в речных портах», М., Транспорт, 2001 6. Ульяницкий, Е., М., А.И. Филоненков, А., И., Ломаш, Д., А. Информационные системы взаимодействия видов транспорта. Учебное пособие. М.: Маршрут, 2005. 7. В.С.Никифоров. Мультимодальные перевозки и транспортная логистика. Учебное пособие. НГАВТ. Новосибирск, 1999. - 103 с.</w:t>
      </w:r>
    </w:p>
    <w:p w:rsidR="00EB1581" w:rsidRDefault="00EB1581">
      <w:pPr>
        <w:pStyle w:val="a3"/>
      </w:pPr>
      <w:bookmarkStart w:id="0" w:name="_GoBack"/>
      <w:bookmarkEnd w:id="0"/>
    </w:p>
    <w:sectPr w:rsidR="00EB1581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7EDE" w:rsidRDefault="00957EDE">
      <w:pPr>
        <w:spacing w:after="0" w:line="240" w:lineRule="auto"/>
      </w:pPr>
      <w:r>
        <w:separator/>
      </w:r>
    </w:p>
  </w:endnote>
  <w:endnote w:type="continuationSeparator" w:id="0">
    <w:p w:rsidR="00957EDE" w:rsidRDefault="00957E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7EDE" w:rsidRDefault="00957EDE">
      <w:pPr>
        <w:spacing w:after="0" w:line="240" w:lineRule="auto"/>
      </w:pPr>
      <w:r>
        <w:separator/>
      </w:r>
    </w:p>
  </w:footnote>
  <w:footnote w:type="continuationSeparator" w:id="0">
    <w:p w:rsidR="00957EDE" w:rsidRDefault="00957E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EB158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EB1581" w:rsidRDefault="00435A07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78E95A10" wp14:editId="2B311F96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EB1581" w:rsidRDefault="00435A07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EB1581" w:rsidRDefault="00435A07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957EDE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957EDE">
            <w:rPr>
              <w:noProof/>
            </w:rPr>
            <w:t>1</w:t>
          </w:r>
          <w:r>
            <w:fldChar w:fldCharType="end"/>
          </w:r>
        </w:p>
      </w:tc>
    </w:tr>
    <w:tr w:rsidR="00EB1581">
      <w:trPr>
        <w:cantSplit/>
        <w:trHeight w:val="310"/>
      </w:trPr>
      <w:tc>
        <w:tcPr>
          <w:tcW w:w="1129" w:type="dxa"/>
          <w:vMerge/>
        </w:tcPr>
        <w:p w:rsidR="00EB1581" w:rsidRDefault="00EB1581">
          <w:pPr>
            <w:pStyle w:val="a3"/>
          </w:pPr>
        </w:p>
      </w:tc>
      <w:tc>
        <w:tcPr>
          <w:tcW w:w="1921" w:type="dxa"/>
          <w:vAlign w:val="center"/>
        </w:tcPr>
        <w:p w:rsidR="00EB1581" w:rsidRDefault="00435A07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EB1581" w:rsidRDefault="00435A07">
          <w:pPr>
            <w:pStyle w:val="a5"/>
          </w:pPr>
          <w:r>
            <w:t>И-НАО "ВКТУ" 026-II-2021</w:t>
          </w:r>
        </w:p>
        <w:p w:rsidR="00EB1581" w:rsidRDefault="00435A07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EB1581" w:rsidRDefault="00EB1581">
          <w:pPr>
            <w:pStyle w:val="a3"/>
          </w:pPr>
        </w:p>
      </w:tc>
    </w:tr>
  </w:tbl>
  <w:p w:rsidR="00EB1581" w:rsidRDefault="00EB158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581"/>
    <w:rsid w:val="00144780"/>
    <w:rsid w:val="00341B19"/>
    <w:rsid w:val="00435A07"/>
    <w:rsid w:val="005D5F19"/>
    <w:rsid w:val="0067551E"/>
    <w:rsid w:val="006B32DD"/>
    <w:rsid w:val="008C4154"/>
    <w:rsid w:val="00957EDE"/>
    <w:rsid w:val="00A47146"/>
    <w:rsid w:val="00E129F5"/>
    <w:rsid w:val="00EB1581"/>
    <w:rsid w:val="00EC263F"/>
    <w:rsid w:val="00FC3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EC26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C26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EC26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C26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2676</Words>
  <Characters>15259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Adilet Abedjanov</dc:creator>
  <cp:lastModifiedBy>AA</cp:lastModifiedBy>
  <cp:revision>9</cp:revision>
  <dcterms:created xsi:type="dcterms:W3CDTF">2021-12-08T16:36:00Z</dcterms:created>
  <dcterms:modified xsi:type="dcterms:W3CDTF">2022-02-23T14:26:00Z</dcterms:modified>
</cp:coreProperties>
</file>